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1A" w:rsidRPr="00B8138F" w:rsidRDefault="00B9621A" w:rsidP="00B9621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19.04.2021.                    Урок 7</w:t>
      </w:r>
      <w:r w:rsidRPr="00B813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B813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11 клас.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38F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</w:t>
      </w:r>
      <w:r w:rsidRPr="004904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DC3F81"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Середні та кислі солі. 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DC3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про жорсткість води та способи її усунення. 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Поширення солей.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22642BFA" wp14:editId="77F7E2B2">
            <wp:extent cx="4477157" cy="2520000"/>
            <wp:effectExtent l="0" t="0" r="0" b="0"/>
            <wp:docPr id="1" name="Рисунок 1" descr="Презентація по темі: &quot;Гідроліз сол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ія по темі: &quot;Гідроліз солей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15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C0AE70" wp14:editId="29F0EE8F">
            <wp:extent cx="5940425" cy="3343611"/>
            <wp:effectExtent l="0" t="0" r="3175" b="9525"/>
            <wp:docPr id="2" name="Рисунок 2" descr="Презентація по темі: &quot;Гідроліз сол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зентація по темі: &quot;Гідроліз солей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813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Перегляньте  навчальне відео до теми: 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0" w:history="1">
        <w:r w:rsidRPr="00A53FD0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https://www.youtube.com/watch?v=0fLI7c_Ky1w</w:t>
        </w:r>
      </w:hyperlink>
    </w:p>
    <w:p w:rsidR="00B9621A" w:rsidRPr="003378E4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378E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Перегляньте   відео лабораторних дослідів :</w:t>
      </w:r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взаємоперетворення карбонатів ( СаСО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 середня сіль) та гідроген карбонатів 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(НСО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– кисла сіль)</w:t>
      </w:r>
      <w:r w:rsidRPr="003378E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;</w:t>
      </w:r>
    </w:p>
    <w:p w:rsidR="00B9621A" w:rsidRPr="00A84886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hyperlink r:id="rId11" w:history="1">
        <w:r w:rsidRPr="00A53FD0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https://www.youtube.com/watch?v=NSDgz-c6HZw</w:t>
        </w:r>
      </w:hyperlink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AFC9EC5" wp14:editId="6863B598">
            <wp:extent cx="4533900" cy="762000"/>
            <wp:effectExtent l="0" t="0" r="0" b="0"/>
            <wp:docPr id="3" name="Рисунок 3" descr="Карбонатна кислота. Карбонати й гідрогенкарбонати. Якісна реакці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бонатна кислота. Карбонати й гідрогенкарбонати. Якісна реакці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3" b="31169"/>
                    <a:stretch/>
                  </pic:blipFill>
                  <pic:spPr bwMode="auto">
                    <a:xfrm>
                      <a:off x="0" y="0"/>
                      <a:ext cx="453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378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заємоперетворення </w:t>
      </w:r>
      <w:proofErr w:type="spellStart"/>
      <w:r w:rsidRPr="003378E4">
        <w:rPr>
          <w:rFonts w:ascii="Times New Roman" w:hAnsi="Times New Roman" w:cs="Times New Roman"/>
          <w:b/>
          <w:sz w:val="28"/>
          <w:szCs w:val="28"/>
          <w:lang w:val="uk-UA"/>
        </w:rPr>
        <w:t>ортофосфатів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543A73BD" wp14:editId="61770C99">
            <wp:extent cx="3657600" cy="1219200"/>
            <wp:effectExtent l="0" t="0" r="0" b="0"/>
            <wp:docPr id="4" name="Рисунок 4" descr="Кислі солі. Якісні реакції на деякі йони - Хімія. Рівень стандарт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лі солі. Якісні реакції на деякі йони - Хімія. Рівень стандарту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378E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Перегляньте   відео лабораторних дослідів :</w:t>
      </w:r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а)виявлення в розчині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ортофосфат-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аніонів</w:t>
      </w:r>
      <w:r w:rsidRPr="004A325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;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6" w:history="1">
        <w:r w:rsidRPr="00A53FD0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https://www.youtube.com/watch?v=0wmZVijGk58</w:t>
        </w:r>
      </w:hyperlink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б)виявлення в розчині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силікат-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аніонів</w:t>
      </w:r>
      <w:r w:rsidRPr="004A325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;</w:t>
      </w:r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hyperlink r:id="rId17" w:history="1">
        <w:r w:rsidRPr="00A53FD0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https://www.youtube.com/watch?v=3TA_R6zx44A</w:t>
        </w:r>
      </w:hyperlink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Поширення солей:</w:t>
      </w: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8" w:history="1">
        <w:r w:rsidRPr="00A53FD0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https://www.youtube.com/watch?v=5XBk_l_wCAA</w:t>
        </w:r>
      </w:hyperlink>
    </w:p>
    <w:p w:rsidR="00B9621A" w:rsidRDefault="00B9621A" w:rsidP="00B9621A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DC3F81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§32,33</w:t>
      </w:r>
      <w:r w:rsidRPr="00DC3F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; викона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ти вправи на ст.156,161</w:t>
      </w:r>
      <w:r w:rsidRPr="00DC3F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 допомогою інтернет ресурсів підготувати відео презентацію про використання та значення солей.</w:t>
      </w:r>
    </w:p>
    <w:p w:rsidR="00B9621A" w:rsidRPr="00E26902" w:rsidRDefault="00B9621A" w:rsidP="00B9621A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E26902">
        <w:rPr>
          <w:rFonts w:ascii="Times New Roman" w:eastAsia="Calibri" w:hAnsi="Times New Roman" w:cs="Times New Roman"/>
          <w:sz w:val="28"/>
          <w:szCs w:val="28"/>
          <w:lang w:val="uk-UA"/>
        </w:rPr>
        <w:t>Виконані завдання надсилаєте мені на електронну адресу:</w:t>
      </w:r>
      <w:proofErr w:type="spellStart"/>
      <w:r w:rsidRPr="00E26902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Barvinokz</w:t>
      </w:r>
      <w:proofErr w:type="spellEnd"/>
      <w:r w:rsidRPr="00E26902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@</w:t>
      </w:r>
      <w:proofErr w:type="spellStart"/>
      <w:r w:rsidRPr="00E26902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ukr</w:t>
      </w:r>
      <w:proofErr w:type="spellEnd"/>
      <w:r w:rsidRPr="00E26902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.</w:t>
      </w:r>
      <w:r w:rsidRPr="00E26902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net</w:t>
      </w:r>
    </w:p>
    <w:p w:rsidR="00B9621A" w:rsidRDefault="00B9621A" w:rsidP="00B9621A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iCs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  <w:lang w:val="uk-UA"/>
        </w:rPr>
        <w:t xml:space="preserve">19.04.2021          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  <w:lang w:val="uk-UA"/>
        </w:rPr>
        <w:t>Урок 8</w:t>
      </w: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  <w:lang w:val="uk-UA"/>
        </w:rPr>
        <w:t>.</w:t>
      </w:r>
      <w:r w:rsidRPr="00B9621A">
        <w:rPr>
          <w:rFonts w:ascii="Times New Roman" w:eastAsiaTheme="minorEastAsia" w:hAnsi="Times New Roman" w:cs="Times New Roman"/>
          <w:iCs/>
          <w:sz w:val="28"/>
          <w:szCs w:val="28"/>
          <w:u w:val="single"/>
          <w:lang w:val="uk-UA"/>
        </w:rPr>
        <w:t xml:space="preserve">   11 клас.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iCs/>
          <w:sz w:val="28"/>
          <w:szCs w:val="28"/>
          <w:u w:val="single"/>
          <w:lang w:val="uk-UA"/>
        </w:rPr>
        <w:t>Тема</w:t>
      </w: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u w:val="single"/>
          <w:lang w:val="uk-UA"/>
        </w:rPr>
        <w:t>:</w:t>
      </w:r>
      <w:r w:rsidRPr="00B9621A">
        <w:rPr>
          <w:rFonts w:eastAsiaTheme="minorEastAsia"/>
          <w:iCs/>
          <w:sz w:val="21"/>
          <w:szCs w:val="21"/>
        </w:rPr>
        <w:t xml:space="preserve"> </w:t>
      </w:r>
      <w:r w:rsidRPr="00B9621A">
        <w:rPr>
          <w:rFonts w:eastAsiaTheme="minorEastAsia"/>
          <w:iCs/>
          <w:sz w:val="21"/>
          <w:szCs w:val="21"/>
          <w:lang w:val="uk-UA"/>
        </w:rPr>
        <w:t xml:space="preserve"> </w:t>
      </w: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  Сучасні силікатні матеріали. Мінеральні добрива. 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>Поняття про кислотні та лужні ґрунти.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 xml:space="preserve">Перегляньте  навчальне відео до теми: 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hyperlink r:id="rId19" w:history="1"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https://www.youtube.com/watch?v=abd-L8hq-yM</w:t>
        </w:r>
      </w:hyperlink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color w:val="0070C0"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color w:val="0070C0"/>
          <w:sz w:val="28"/>
          <w:szCs w:val="28"/>
          <w:lang w:val="uk-UA"/>
        </w:rPr>
        <w:lastRenderedPageBreak/>
        <w:t xml:space="preserve">Мінеральні добрива – це певна суміш поживних елементів для росту та розвитку рослин і покращення родючості ґрунтів. </w:t>
      </w:r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Які саме елементи найважливіші? В першу чергу це </w:t>
      </w:r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 xml:space="preserve">азот, фосфор та  калій, потім кальцій, магній,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>сірка.</w:t>
      </w: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>Всі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 ці елементи відносяться до групи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00B0F0"/>
          <w:sz w:val="28"/>
          <w:szCs w:val="28"/>
          <w:lang w:val="uk-UA"/>
        </w:rPr>
        <w:t>макроелементів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color w:val="00B0F0"/>
          <w:sz w:val="28"/>
          <w:szCs w:val="28"/>
          <w:lang w:val="uk-UA"/>
        </w:rPr>
        <w:t xml:space="preserve">, </w:t>
      </w: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>так як, рослини поглинають їх у великій кількості.</w:t>
      </w:r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Але! Це ще не все , що потрібно рослинам, аби давати великі та якісні врожаї . Їм необхідні </w:t>
      </w:r>
      <w:r w:rsidRPr="00B9621A">
        <w:rPr>
          <w:rFonts w:ascii="Times New Roman" w:eastAsiaTheme="minorEastAsia" w:hAnsi="Times New Roman" w:cs="Times New Roman"/>
          <w:b/>
          <w:iCs/>
          <w:color w:val="00B0F0"/>
          <w:sz w:val="28"/>
          <w:szCs w:val="28"/>
          <w:lang w:val="uk-UA"/>
        </w:rPr>
        <w:t>мікроелементи</w:t>
      </w: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. До них належать: </w:t>
      </w:r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>марганець, бор, мідь, цинк,залізо, молібден, йод  та кобальт.</w:t>
      </w:r>
    </w:p>
    <w:p w:rsidR="00B9621A" w:rsidRPr="00B9621A" w:rsidRDefault="00B9621A" w:rsidP="00B9621A">
      <w:pPr>
        <w:spacing w:before="200" w:after="100" w:line="240" w:lineRule="auto"/>
        <w:contextualSpacing/>
        <w:outlineLvl w:val="2"/>
        <w:rPr>
          <w:rFonts w:asciiTheme="majorHAnsi" w:eastAsiaTheme="majorEastAsia" w:hAnsiTheme="majorHAnsi" w:cstheme="majorBidi"/>
          <w:b/>
          <w:bCs/>
          <w:iCs/>
          <w:caps/>
          <w:color w:val="943634" w:themeColor="accent2" w:themeShade="BF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621A">
        <w:rPr>
          <w:rFonts w:asciiTheme="majorHAnsi" w:eastAsiaTheme="majorEastAsia" w:hAnsiTheme="majorHAnsi" w:cstheme="majorBidi"/>
          <w:b/>
          <w:bCs/>
          <w:iCs/>
          <w:caps/>
          <w:color w:val="943634" w:themeColor="accent2" w:themeShade="BF"/>
          <w:sz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                                 </w:t>
      </w:r>
      <w:proofErr w:type="gramStart"/>
      <w:r w:rsidRPr="00B9621A">
        <w:rPr>
          <w:rFonts w:asciiTheme="majorHAnsi" w:eastAsiaTheme="majorEastAsia" w:hAnsiTheme="majorHAnsi" w:cstheme="majorBidi"/>
          <w:b/>
          <w:bCs/>
          <w:iCs/>
          <w:caps/>
          <w:color w:val="943634" w:themeColor="accent2" w:themeShade="BF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Види м</w:t>
      </w:r>
      <w:proofErr w:type="gramEnd"/>
      <w:r w:rsidRPr="00B9621A">
        <w:rPr>
          <w:rFonts w:asciiTheme="majorHAnsi" w:eastAsiaTheme="majorEastAsia" w:hAnsiTheme="majorHAnsi" w:cstheme="majorBidi"/>
          <w:b/>
          <w:bCs/>
          <w:iCs/>
          <w:caps/>
          <w:color w:val="943634" w:themeColor="accent2" w:themeShade="BF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інеральних добрив</w:t>
      </w:r>
    </w:p>
    <w:p w:rsidR="00B9621A" w:rsidRPr="00B9621A" w:rsidRDefault="00B9621A" w:rsidP="00B9621A">
      <w:pPr>
        <w:numPr>
          <w:ilvl w:val="0"/>
          <w:numId w:val="6"/>
        </w:numPr>
        <w:spacing w:line="288" w:lineRule="auto"/>
        <w:contextualSpacing/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</w:pP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азотні</w:t>
      </w:r>
      <w:proofErr w:type="spellEnd"/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(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Нітрат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амонію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Карбамід</w:t>
      </w:r>
      <w:proofErr w:type="spellEnd"/>
      <w:proofErr w:type="gram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 ,</w:t>
      </w:r>
      <w:proofErr w:type="gram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Нітрат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калію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Нітрат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кальцію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Нітрат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натрію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Сульфат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амонію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Аміачна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вода, КАС)</w:t>
      </w:r>
    </w:p>
    <w:p w:rsidR="00B9621A" w:rsidRPr="00B9621A" w:rsidRDefault="00B9621A" w:rsidP="00B9621A">
      <w:pPr>
        <w:numPr>
          <w:ilvl w:val="0"/>
          <w:numId w:val="1"/>
        </w:numPr>
        <w:spacing w:line="288" w:lineRule="auto"/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</w:pP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фосфорні</w:t>
      </w:r>
      <w:proofErr w:type="spellEnd"/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(Суперфосфат,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Ортофосфорна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кислота, Метафосфат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калію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Преципітат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Томасшлак,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Кісткове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й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Фосфоритне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борошно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.)</w:t>
      </w:r>
    </w:p>
    <w:p w:rsidR="00B9621A" w:rsidRPr="00B9621A" w:rsidRDefault="00B9621A" w:rsidP="00B9621A">
      <w:pPr>
        <w:numPr>
          <w:ilvl w:val="0"/>
          <w:numId w:val="2"/>
        </w:numPr>
        <w:spacing w:line="288" w:lineRule="auto"/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</w:pP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калійні</w:t>
      </w:r>
      <w:proofErr w:type="spellEnd"/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(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Калій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хлористий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Сульфат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калію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Калійна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сіль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Калімагнезія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)</w:t>
      </w:r>
    </w:p>
    <w:p w:rsidR="00B9621A" w:rsidRPr="00B9621A" w:rsidRDefault="00B9621A" w:rsidP="00B9621A">
      <w:pPr>
        <w:numPr>
          <w:ilvl w:val="0"/>
          <w:numId w:val="3"/>
        </w:numPr>
        <w:spacing w:line="288" w:lineRule="auto"/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</w:pP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комплексні</w:t>
      </w:r>
      <w:proofErr w:type="spellEnd"/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(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Амофос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Діамофос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Нітроамофоска</w:t>
      </w:r>
      <w:proofErr w:type="spellEnd"/>
      <w:proofErr w:type="gram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 ,</w:t>
      </w:r>
      <w:proofErr w:type="spellStart"/>
      <w:proofErr w:type="gram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Нітрофос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 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Нітрофоска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, Азофоска)</w:t>
      </w:r>
    </w:p>
    <w:p w:rsidR="00B9621A" w:rsidRPr="00B9621A" w:rsidRDefault="00B9621A" w:rsidP="00B9621A">
      <w:pPr>
        <w:numPr>
          <w:ilvl w:val="0"/>
          <w:numId w:val="4"/>
        </w:numPr>
        <w:spacing w:line="288" w:lineRule="auto"/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</w:pPr>
      <w:proofErr w:type="spellStart"/>
      <w:proofErr w:type="gram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м</w:t>
      </w:r>
      <w:proofErr w:type="gramEnd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ікродобрива</w:t>
      </w:r>
      <w:proofErr w:type="spellEnd"/>
    </w:p>
    <w:p w:rsidR="00B9621A" w:rsidRPr="00B9621A" w:rsidRDefault="00B9621A" w:rsidP="00B9621A">
      <w:pPr>
        <w:numPr>
          <w:ilvl w:val="0"/>
          <w:numId w:val="5"/>
        </w:numPr>
        <w:spacing w:line="288" w:lineRule="auto"/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</w:pP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Мономікродобрива</w:t>
      </w:r>
      <w:proofErr w:type="spellEnd"/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proofErr w:type="gram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(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Добрива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що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містять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:</w:t>
      </w:r>
      <w:proofErr w:type="gram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Цинк, </w:t>
      </w:r>
      <w:proofErr w:type="spellStart"/>
      <w:proofErr w:type="gram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Мол</w:t>
      </w:r>
      <w:proofErr w:type="gram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ібден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Кобальт,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Мідь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Залізо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, Бор,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Марганець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)</w:t>
      </w:r>
    </w:p>
    <w:p w:rsidR="00B9621A" w:rsidRPr="00B9621A" w:rsidRDefault="00B9621A" w:rsidP="00B9621A">
      <w:pPr>
        <w:numPr>
          <w:ilvl w:val="0"/>
          <w:numId w:val="6"/>
        </w:numPr>
        <w:spacing w:line="288" w:lineRule="auto"/>
        <w:contextualSpacing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Полі</w:t>
      </w:r>
      <w:proofErr w:type="gramStart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м</w:t>
      </w:r>
      <w:proofErr w:type="gramEnd"/>
      <w:r w:rsidRPr="00B9621A">
        <w:rPr>
          <w:rFonts w:ascii="Times New Roman" w:eastAsiaTheme="minorEastAsia" w:hAnsi="Times New Roman" w:cs="Times New Roman"/>
          <w:b/>
          <w:iCs/>
          <w:color w:val="FF9900"/>
          <w:sz w:val="28"/>
          <w:szCs w:val="28"/>
          <w:highlight w:val="green"/>
        </w:rPr>
        <w:t>ікродобрива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(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містять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два і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більше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елементи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</w:rPr>
        <w:t>)</w:t>
      </w:r>
    </w:p>
    <w:p w:rsidR="00B9621A" w:rsidRPr="00B9621A" w:rsidRDefault="00B9621A" w:rsidP="00B9621A">
      <w:pPr>
        <w:ind w:left="75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 xml:space="preserve">Перегляньте  навчальне відео до теми: (теорія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>+задачі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>)</w:t>
      </w:r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hyperlink r:id="rId20" w:history="1"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https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://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www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.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youtube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.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com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/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watch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?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v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=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bIqS</w:t>
        </w:r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6</w:t>
        </w:r>
        <w:proofErr w:type="spellStart"/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</w:rPr>
          <w:t>JLEuPE</w:t>
        </w:r>
        <w:proofErr w:type="spellEnd"/>
      </w:hyperlink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 xml:space="preserve">Перегляньте   відео визначення кислотності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>грунту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color w:val="FF0000"/>
          <w:sz w:val="28"/>
          <w:szCs w:val="28"/>
          <w:lang w:val="uk-UA"/>
        </w:rPr>
        <w:t>:</w:t>
      </w:r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hyperlink r:id="rId21" w:history="1">
        <w:r w:rsidRPr="00B9621A">
          <w:rPr>
            <w:rFonts w:ascii="Times New Roman" w:eastAsiaTheme="minorEastAsia" w:hAnsi="Times New Roman" w:cs="Times New Roman"/>
            <w:b/>
            <w:iCs/>
            <w:color w:val="0000FF" w:themeColor="hyperlink"/>
            <w:sz w:val="28"/>
            <w:szCs w:val="28"/>
            <w:u w:val="single"/>
            <w:lang w:val="uk-UA"/>
          </w:rPr>
          <w:t>https://www.youtube.com/watch?v=-83bSoosY5s</w:t>
        </w:r>
      </w:hyperlink>
    </w:p>
    <w:p w:rsidR="00B9621A" w:rsidRPr="00B9621A" w:rsidRDefault="00B9621A" w:rsidP="00B9621A">
      <w:pPr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/>
          <w:iCs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621A">
        <w:rPr>
          <w:rFonts w:ascii="Arial" w:eastAsiaTheme="minorEastAsia" w:hAnsi="Arial" w:cs="Arial"/>
          <w:b/>
          <w:bCs/>
          <w:i/>
          <w:iCs/>
          <w:caps/>
          <w:color w:val="333333"/>
          <w:sz w:val="21"/>
          <w:szCs w:val="21"/>
          <w:shd w:val="clear" w:color="auto" w:fill="FFFFF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Топ-10 найбільших українських виробників добрив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</w:pPr>
      <w:r w:rsidRPr="00B9621A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№1 Холдингова група </w:t>
      </w:r>
      <w:proofErr w:type="spellStart"/>
      <w:r w:rsidRPr="00B9621A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Ostchem</w:t>
      </w:r>
      <w:proofErr w:type="spellEnd"/>
    </w:p>
    <w:p w:rsidR="00B9621A" w:rsidRPr="00B9621A" w:rsidRDefault="00B9621A" w:rsidP="00B9621A">
      <w:pPr>
        <w:spacing w:line="288" w:lineRule="auto"/>
        <w:rPr>
          <w:rFonts w:ascii="Arial" w:eastAsiaTheme="minorEastAsia" w:hAnsi="Arial" w:cs="Arial"/>
          <w:b/>
          <w:bCs/>
          <w:i/>
          <w:iCs/>
          <w:color w:val="333333"/>
          <w:sz w:val="21"/>
          <w:szCs w:val="21"/>
          <w:shd w:val="clear" w:color="auto" w:fill="FFFFFF"/>
          <w:lang w:val="uk-UA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Продукція: Аміачна селітра, карбамід, аміак, вапняно-аміачна селітра, </w:t>
      </w:r>
      <w:proofErr w:type="spellStart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карбамідо-аміачна</w:t>
      </w:r>
      <w:proofErr w:type="spellEnd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суміш (КАС), калієва селітра, натрієва селітра, сульфат амонію.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№2 ПАТ «Одеський припортовий завод»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Власник: Держава.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Продукція: Аміак, карбамід.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№3 «</w:t>
      </w:r>
      <w:proofErr w:type="spellStart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ДніпроАзот</w:t>
      </w:r>
      <w:proofErr w:type="spellEnd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Продукція: азот газоподібний, аміак водний технічний (аміачна вода), аміак газоподібний, аміак рідкий технічний, двоокис вуглецю рідкий, карбамід, кисень газоподібний.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№4 «</w:t>
      </w:r>
      <w:proofErr w:type="spellStart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Украгрохімхолдинг</w:t>
      </w:r>
      <w:proofErr w:type="spellEnd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Продукція: суперфосфат, добриво рідке суспензійне, фосфогіпс, тукосуміші.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№5 «</w:t>
      </w:r>
      <w:proofErr w:type="spellStart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Хімдивізіон</w:t>
      </w:r>
      <w:proofErr w:type="spellEnd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Продукція: сульфат калію, кальцієва селітра гранульована, розчин кальцієвої селітри, кислота азотна неконцентрована, </w:t>
      </w:r>
      <w:proofErr w:type="spellStart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антиожеледний</w:t>
      </w:r>
      <w:proofErr w:type="spellEnd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реагент, КАС, рідкі комплексні добрива. 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№6 «Сумихімпром»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Власник: Держава.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Продукція: фосфорні мінеральні добрива, високоефективні мінеральні добрива «</w:t>
      </w:r>
      <w:proofErr w:type="spellStart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Суперагро</w:t>
      </w:r>
      <w:proofErr w:type="spellEnd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», суперфосфат амонізований, амофос, </w:t>
      </w:r>
      <w:proofErr w:type="spellStart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діамонійфосфат</w:t>
      </w:r>
      <w:proofErr w:type="spellEnd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, двоокис титану, сульфат заліза.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№7 «</w:t>
      </w:r>
      <w:proofErr w:type="spellStart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Укртехнофос</w:t>
      </w:r>
      <w:proofErr w:type="spellEnd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Продукція: карбамідно-аміачні суміші (КАС), незамерзаючі, з низьким вмістом вільного аміаку, збагачені </w:t>
      </w:r>
      <w:proofErr w:type="spellStart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макро-</w:t>
      </w:r>
      <w:proofErr w:type="spellEnd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і мікроелементами; рідкі комплексні добрива, повністю розчинні, збагачені фізіологічно активними речовинами, мікроелементами.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№8 ТОВ «Мінерал-груп»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Продукція:</w:t>
      </w: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 </w:t>
      </w: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гранульоване азотно-сірчане добриво.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№9 ТОВ «Смілянська агрохімічна компанія»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lastRenderedPageBreak/>
        <w:t>Продукція:</w:t>
      </w: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 карбамідно-аміачні суміші (КАС), незамерзаючі, з низьким вмістом вільного аміаку, збагачені </w:t>
      </w:r>
      <w:proofErr w:type="spellStart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макро-</w:t>
      </w:r>
      <w:proofErr w:type="spellEnd"/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і мікроелементами; рідкі комплексні добрива, повністю розчинні, збагачені фізіологічно активними речовинами, мікроелементами.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№10 ТОВ «</w:t>
      </w:r>
      <w:proofErr w:type="spellStart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Інфоазот</w:t>
      </w:r>
      <w:proofErr w:type="spellEnd"/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»</w:t>
      </w:r>
    </w:p>
    <w:p w:rsidR="00B9621A" w:rsidRPr="00B9621A" w:rsidRDefault="00B9621A" w:rsidP="00B962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B962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Продукція:</w:t>
      </w:r>
      <w:r w:rsidRPr="00B962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 аміачні розчини</w:t>
      </w:r>
    </w:p>
    <w:p w:rsidR="00B9621A" w:rsidRPr="00B9621A" w:rsidRDefault="00B9621A" w:rsidP="00B9621A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B9621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B9621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§37,38; виконати вправи на ст.177,180.За допомогою інтернет ресурсів підготувати відео презентацію до навчальних  проектів.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>Навчальні проекти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>8. Раціональне використання добрив та проблема охорони довкілля.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 Навчальні проекти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12. Дослідження </w:t>
      </w:r>
      <w:proofErr w:type="spellStart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>рН</w:t>
      </w:r>
      <w:proofErr w:type="spellEnd"/>
      <w:r w:rsidRPr="00B9621A"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  <w:t xml:space="preserve"> ґрунтів своєї місцевості. Складання карти родючості.</w:t>
      </w:r>
    </w:p>
    <w:p w:rsidR="00B9621A" w:rsidRPr="00B9621A" w:rsidRDefault="00B9621A" w:rsidP="00B9621A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B9621A">
        <w:rPr>
          <w:rFonts w:ascii="Times New Roman" w:eastAsia="Calibri" w:hAnsi="Times New Roman" w:cs="Times New Roman"/>
          <w:sz w:val="28"/>
          <w:szCs w:val="28"/>
          <w:lang w:val="uk-UA"/>
        </w:rPr>
        <w:t>Виконані завдання надсилаєте мені на електронну адресу:</w:t>
      </w:r>
      <w:proofErr w:type="spellStart"/>
      <w:r w:rsidRPr="00B9621A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Barvinokz</w:t>
      </w:r>
      <w:proofErr w:type="spellEnd"/>
      <w:r w:rsidRPr="00B9621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@</w:t>
      </w:r>
      <w:proofErr w:type="spellStart"/>
      <w:r w:rsidRPr="00B9621A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ukr</w:t>
      </w:r>
      <w:proofErr w:type="spellEnd"/>
      <w:r w:rsidRPr="00B9621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.</w:t>
      </w:r>
      <w:r w:rsidRPr="00B9621A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net</w:t>
      </w: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</w:p>
    <w:p w:rsidR="00B9621A" w:rsidRPr="00B9621A" w:rsidRDefault="00B9621A" w:rsidP="00B9621A">
      <w:pPr>
        <w:spacing w:line="288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val="uk-UA"/>
        </w:rPr>
      </w:pPr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9621A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9621A" w:rsidRPr="004A325F" w:rsidRDefault="00B9621A" w:rsidP="00B962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21A" w:rsidRDefault="00B9621A" w:rsidP="00B96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CD9" w:rsidRPr="00B9621A" w:rsidRDefault="00314CD9">
      <w:pPr>
        <w:rPr>
          <w:lang w:val="uk-UA"/>
        </w:rPr>
      </w:pPr>
    </w:p>
    <w:sectPr w:rsidR="00314CD9" w:rsidRPr="00B9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1EA"/>
    <w:multiLevelType w:val="hybridMultilevel"/>
    <w:tmpl w:val="569CFD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41C5A5D"/>
    <w:multiLevelType w:val="multilevel"/>
    <w:tmpl w:val="C0A4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792C47"/>
    <w:multiLevelType w:val="multilevel"/>
    <w:tmpl w:val="D13C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0D0984"/>
    <w:multiLevelType w:val="multilevel"/>
    <w:tmpl w:val="61E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020D64"/>
    <w:multiLevelType w:val="multilevel"/>
    <w:tmpl w:val="CB8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640963"/>
    <w:multiLevelType w:val="multilevel"/>
    <w:tmpl w:val="7E6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47"/>
    <w:rsid w:val="00314CD9"/>
    <w:rsid w:val="00712E47"/>
    <w:rsid w:val="00B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2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2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hyperlink" Target="https://www.youtube.com/watch?v=5XBk_l_wCA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-83bSoosY5s" TargetMode="External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3TA_R6zx4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wmZVijGk58" TargetMode="External"/><Relationship Id="rId20" Type="http://schemas.openxmlformats.org/officeDocument/2006/relationships/hyperlink" Target="https://www.youtube.com/watch?v=bIqS6JLEuP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NSDgz-c6HZw" TargetMode="Externa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0fLI7c_Ky1w" TargetMode="External"/><Relationship Id="rId19" Type="http://schemas.openxmlformats.org/officeDocument/2006/relationships/hyperlink" Target="https://www.youtube.com/watch?v=abd-L8hq-yM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2021-04-19T09:29:00Z</dcterms:created>
  <dcterms:modified xsi:type="dcterms:W3CDTF">2021-04-19T09:33:00Z</dcterms:modified>
</cp:coreProperties>
</file>